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DD" w:rsidRDefault="006E5E1C" w:rsidP="002D33A9">
      <w:pPr>
        <w:jc w:val="center"/>
        <w:rPr>
          <w:rFonts w:ascii="Arial" w:hAnsi="Arial" w:cs="Arial"/>
          <w:sz w:val="36"/>
        </w:rPr>
      </w:pPr>
      <w:r w:rsidRPr="002D33A9">
        <w:rPr>
          <w:rFonts w:ascii="Arial" w:hAnsi="Arial" w:cs="Arial"/>
          <w:sz w:val="36"/>
        </w:rPr>
        <w:t>Familienmodelle im Vergleich</w:t>
      </w:r>
    </w:p>
    <w:tbl>
      <w:tblPr>
        <w:tblStyle w:val="Tabellenraster"/>
        <w:tblW w:w="15344" w:type="dxa"/>
        <w:tblLook w:val="04A0" w:firstRow="1" w:lastRow="0" w:firstColumn="1" w:lastColumn="0" w:noHBand="0" w:noVBand="1"/>
      </w:tblPr>
      <w:tblGrid>
        <w:gridCol w:w="1382"/>
        <w:gridCol w:w="2312"/>
        <w:gridCol w:w="2314"/>
        <w:gridCol w:w="2311"/>
        <w:gridCol w:w="2310"/>
        <w:gridCol w:w="2414"/>
        <w:gridCol w:w="2301"/>
      </w:tblGrid>
      <w:tr w:rsidR="00962CDD" w:rsidTr="00962CDD">
        <w:tc>
          <w:tcPr>
            <w:tcW w:w="1382" w:type="dxa"/>
          </w:tcPr>
          <w:p w:rsidR="00962CDD" w:rsidRPr="006E5E1C" w:rsidRDefault="00A87F2E" w:rsidP="00A87F2E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Modell</w:t>
            </w:r>
          </w:p>
        </w:tc>
        <w:tc>
          <w:tcPr>
            <w:tcW w:w="2312" w:type="dxa"/>
          </w:tcPr>
          <w:p w:rsidR="00962CDD" w:rsidRPr="00754345" w:rsidRDefault="00962CDD" w:rsidP="00962CDD">
            <w:pPr>
              <w:jc w:val="center"/>
              <w:rPr>
                <w:sz w:val="28"/>
              </w:rPr>
            </w:pPr>
          </w:p>
        </w:tc>
        <w:tc>
          <w:tcPr>
            <w:tcW w:w="2314" w:type="dxa"/>
          </w:tcPr>
          <w:p w:rsidR="00962CDD" w:rsidRPr="00754345" w:rsidRDefault="00962CDD" w:rsidP="008558D8">
            <w:pPr>
              <w:rPr>
                <w:sz w:val="28"/>
              </w:rPr>
            </w:pPr>
          </w:p>
        </w:tc>
        <w:tc>
          <w:tcPr>
            <w:tcW w:w="2311" w:type="dxa"/>
          </w:tcPr>
          <w:p w:rsidR="00962CDD" w:rsidRPr="00754345" w:rsidRDefault="00962CDD" w:rsidP="008558D8">
            <w:pPr>
              <w:rPr>
                <w:sz w:val="28"/>
              </w:rPr>
            </w:pPr>
          </w:p>
        </w:tc>
        <w:tc>
          <w:tcPr>
            <w:tcW w:w="2310" w:type="dxa"/>
          </w:tcPr>
          <w:p w:rsidR="00962CDD" w:rsidRPr="00754345" w:rsidRDefault="00962CDD" w:rsidP="008558D8">
            <w:pPr>
              <w:rPr>
                <w:sz w:val="28"/>
              </w:rPr>
            </w:pPr>
          </w:p>
        </w:tc>
        <w:tc>
          <w:tcPr>
            <w:tcW w:w="2414" w:type="dxa"/>
          </w:tcPr>
          <w:p w:rsidR="00962CDD" w:rsidRPr="00754345" w:rsidRDefault="00962CDD" w:rsidP="008558D8">
            <w:pPr>
              <w:rPr>
                <w:sz w:val="28"/>
              </w:rPr>
            </w:pPr>
          </w:p>
        </w:tc>
        <w:tc>
          <w:tcPr>
            <w:tcW w:w="2301" w:type="dxa"/>
          </w:tcPr>
          <w:p w:rsidR="00962CDD" w:rsidRPr="00754345" w:rsidRDefault="00962CDD" w:rsidP="00962CDD">
            <w:pPr>
              <w:rPr>
                <w:sz w:val="28"/>
              </w:rPr>
            </w:pPr>
          </w:p>
        </w:tc>
      </w:tr>
      <w:tr w:rsidR="00962CDD" w:rsidTr="00962CDD">
        <w:tc>
          <w:tcPr>
            <w:tcW w:w="1382" w:type="dxa"/>
          </w:tcPr>
          <w:p w:rsidR="00962CDD" w:rsidRPr="006E5E1C" w:rsidRDefault="00A87F2E" w:rsidP="00A87F2E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Beispiele</w:t>
            </w:r>
          </w:p>
        </w:tc>
        <w:tc>
          <w:tcPr>
            <w:tcW w:w="2312" w:type="dxa"/>
          </w:tcPr>
          <w:p w:rsidR="00962CDD" w:rsidRPr="00754345" w:rsidRDefault="00962CDD" w:rsidP="008558D8">
            <w:pPr>
              <w:rPr>
                <w:sz w:val="28"/>
              </w:rPr>
            </w:pPr>
            <w:r w:rsidRPr="00754345">
              <w:rPr>
                <w:sz w:val="28"/>
              </w:rPr>
              <w:t xml:space="preserve">Tanja (35) und ihr Sohn Pascal (9). Pascal kann sich an seinen Vater nicht mehr erinnern. </w:t>
            </w:r>
          </w:p>
        </w:tc>
        <w:tc>
          <w:tcPr>
            <w:tcW w:w="2314" w:type="dxa"/>
          </w:tcPr>
          <w:p w:rsidR="00962CDD" w:rsidRPr="00754345" w:rsidRDefault="00962CDD" w:rsidP="008558D8">
            <w:pPr>
              <w:rPr>
                <w:sz w:val="28"/>
              </w:rPr>
            </w:pPr>
            <w:r w:rsidRPr="00754345">
              <w:rPr>
                <w:sz w:val="28"/>
              </w:rPr>
              <w:t xml:space="preserve">Carl und Petra mit ihren Kindern 1 und 5 Jahre alt. Aus einer früheren Beziehung von Petra ist die Tochter 12 Jahre. Der Sohn (13) ist aus der 1. Ehe von Carl. Seine Ex- Frau lebt mit ihrem Freund und dessen Tochter (9) zusammen. </w:t>
            </w:r>
          </w:p>
        </w:tc>
        <w:tc>
          <w:tcPr>
            <w:tcW w:w="2311" w:type="dxa"/>
          </w:tcPr>
          <w:p w:rsidR="00962CDD" w:rsidRPr="00754345" w:rsidRDefault="00962CDD" w:rsidP="008558D8">
            <w:pPr>
              <w:rPr>
                <w:sz w:val="28"/>
              </w:rPr>
            </w:pPr>
            <w:r w:rsidRPr="00754345">
              <w:rPr>
                <w:sz w:val="28"/>
              </w:rPr>
              <w:t>Nadja und Hendrik sind seit 14 Jahren verheiratet und haben zwei gemeinsame Kinder (12 + 6 Jahre)</w:t>
            </w:r>
            <w:r w:rsidR="00C61DC8">
              <w:rPr>
                <w:sz w:val="28"/>
              </w:rPr>
              <w:t>.</w:t>
            </w:r>
            <w:bookmarkStart w:id="0" w:name="_GoBack"/>
            <w:bookmarkEnd w:id="0"/>
          </w:p>
        </w:tc>
        <w:tc>
          <w:tcPr>
            <w:tcW w:w="2310" w:type="dxa"/>
          </w:tcPr>
          <w:p w:rsidR="00962CDD" w:rsidRPr="00754345" w:rsidRDefault="00962CDD" w:rsidP="008558D8">
            <w:pPr>
              <w:rPr>
                <w:sz w:val="28"/>
              </w:rPr>
            </w:pPr>
            <w:r w:rsidRPr="00754345">
              <w:rPr>
                <w:sz w:val="28"/>
              </w:rPr>
              <w:t xml:space="preserve">Jedes Kind ist ein Geschenk Gottes. Die Familie </w:t>
            </w:r>
            <w:proofErr w:type="spellStart"/>
            <w:r w:rsidRPr="00754345">
              <w:rPr>
                <w:sz w:val="28"/>
              </w:rPr>
              <w:t>Duggar</w:t>
            </w:r>
            <w:proofErr w:type="spellEnd"/>
            <w:r w:rsidRPr="00754345">
              <w:rPr>
                <w:sz w:val="28"/>
              </w:rPr>
              <w:t xml:space="preserve"> aus Amerika hat 20 Kinder.</w:t>
            </w:r>
          </w:p>
        </w:tc>
        <w:tc>
          <w:tcPr>
            <w:tcW w:w="2414" w:type="dxa"/>
          </w:tcPr>
          <w:p w:rsidR="00962CDD" w:rsidRPr="00754345" w:rsidRDefault="00962CDD" w:rsidP="008558D8">
            <w:pPr>
              <w:rPr>
                <w:sz w:val="28"/>
              </w:rPr>
            </w:pPr>
            <w:r w:rsidRPr="00754345">
              <w:rPr>
                <w:sz w:val="28"/>
              </w:rPr>
              <w:t>„Papa und Papi“ so unterscheidet der kleine Phillip (3) seine beiden Väter.</w:t>
            </w:r>
          </w:p>
          <w:p w:rsidR="00962CDD" w:rsidRPr="00754345" w:rsidRDefault="00962CDD" w:rsidP="008558D8">
            <w:pPr>
              <w:rPr>
                <w:sz w:val="28"/>
              </w:rPr>
            </w:pPr>
            <w:r w:rsidRPr="00754345">
              <w:rPr>
                <w:sz w:val="28"/>
              </w:rPr>
              <w:t>Lesbische und schwule Paare sind auch gerne Eltern.</w:t>
            </w:r>
          </w:p>
        </w:tc>
        <w:tc>
          <w:tcPr>
            <w:tcW w:w="2301" w:type="dxa"/>
          </w:tcPr>
          <w:p w:rsidR="00962CDD" w:rsidRPr="00754345" w:rsidRDefault="00962CDD" w:rsidP="008558D8">
            <w:pPr>
              <w:rPr>
                <w:sz w:val="28"/>
              </w:rPr>
            </w:pPr>
            <w:r w:rsidRPr="00754345">
              <w:rPr>
                <w:sz w:val="28"/>
              </w:rPr>
              <w:t>Neben zwei eigenen Söhnen haben sich Sabine und Georg  auch für zwei Adoptivkinder aus dem Waisenhaus entschieden.</w:t>
            </w:r>
          </w:p>
        </w:tc>
      </w:tr>
      <w:tr w:rsidR="00962CDD" w:rsidTr="00962CDD">
        <w:tc>
          <w:tcPr>
            <w:tcW w:w="1382" w:type="dxa"/>
          </w:tcPr>
          <w:p w:rsidR="00962CDD" w:rsidRDefault="00962CDD" w:rsidP="008558D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962CDD" w:rsidRDefault="00962CDD" w:rsidP="00A87F2E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Mögliche</w:t>
            </w:r>
          </w:p>
          <w:p w:rsidR="00962CDD" w:rsidRDefault="00962CDD" w:rsidP="008558D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962CDD" w:rsidRPr="006E5E1C" w:rsidRDefault="00962CDD" w:rsidP="00A87F2E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Vorteile</w:t>
            </w:r>
          </w:p>
        </w:tc>
        <w:tc>
          <w:tcPr>
            <w:tcW w:w="2312" w:type="dxa"/>
          </w:tcPr>
          <w:p w:rsidR="00962CDD" w:rsidRPr="006E5E1C" w:rsidRDefault="00962CDD" w:rsidP="008558D8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2314" w:type="dxa"/>
          </w:tcPr>
          <w:p w:rsidR="00962CDD" w:rsidRPr="006E5E1C" w:rsidRDefault="00962CDD" w:rsidP="008558D8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2311" w:type="dxa"/>
          </w:tcPr>
          <w:p w:rsidR="00962CDD" w:rsidRPr="006E5E1C" w:rsidRDefault="00962CDD" w:rsidP="008558D8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2310" w:type="dxa"/>
          </w:tcPr>
          <w:p w:rsidR="00962CDD" w:rsidRPr="006E5E1C" w:rsidRDefault="00962CDD" w:rsidP="008558D8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2414" w:type="dxa"/>
          </w:tcPr>
          <w:p w:rsidR="00962CDD" w:rsidRPr="006E5E1C" w:rsidRDefault="00962CDD" w:rsidP="008558D8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2301" w:type="dxa"/>
          </w:tcPr>
          <w:p w:rsidR="00962CDD" w:rsidRPr="006E5E1C" w:rsidRDefault="00962CDD" w:rsidP="008558D8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</w:tr>
      <w:tr w:rsidR="00962CDD" w:rsidTr="00962CDD">
        <w:tc>
          <w:tcPr>
            <w:tcW w:w="1382" w:type="dxa"/>
          </w:tcPr>
          <w:p w:rsidR="00962CDD" w:rsidRDefault="00962CDD" w:rsidP="008558D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962CDD" w:rsidRDefault="00962CDD" w:rsidP="00A87F2E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Mögliche</w:t>
            </w:r>
          </w:p>
          <w:p w:rsidR="00962CDD" w:rsidRDefault="00962CDD" w:rsidP="008558D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962CDD" w:rsidRPr="006E5E1C" w:rsidRDefault="00962CDD" w:rsidP="00A87F2E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Nachteile</w:t>
            </w:r>
          </w:p>
        </w:tc>
        <w:tc>
          <w:tcPr>
            <w:tcW w:w="2312" w:type="dxa"/>
          </w:tcPr>
          <w:p w:rsidR="00962CDD" w:rsidRPr="006E5E1C" w:rsidRDefault="00962CDD" w:rsidP="008558D8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2314" w:type="dxa"/>
          </w:tcPr>
          <w:p w:rsidR="00962CDD" w:rsidRPr="006E5E1C" w:rsidRDefault="00962CDD" w:rsidP="008558D8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2311" w:type="dxa"/>
          </w:tcPr>
          <w:p w:rsidR="00962CDD" w:rsidRPr="006E5E1C" w:rsidRDefault="00962CDD" w:rsidP="008558D8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2310" w:type="dxa"/>
          </w:tcPr>
          <w:p w:rsidR="00962CDD" w:rsidRPr="006E5E1C" w:rsidRDefault="00962CDD" w:rsidP="008558D8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2414" w:type="dxa"/>
          </w:tcPr>
          <w:p w:rsidR="00962CDD" w:rsidRPr="006E5E1C" w:rsidRDefault="00962CDD" w:rsidP="008558D8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2301" w:type="dxa"/>
          </w:tcPr>
          <w:p w:rsidR="00962CDD" w:rsidRPr="006E5E1C" w:rsidRDefault="00962CDD" w:rsidP="008558D8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</w:tr>
    </w:tbl>
    <w:p w:rsidR="006F1AB3" w:rsidRDefault="00E35953" w:rsidP="00E35953">
      <w:pPr>
        <w:spacing w:before="120" w:after="0"/>
        <w:rPr>
          <w:rFonts w:ascii="Arial" w:hAnsi="Arial" w:cs="Arial"/>
          <w:b/>
          <w:sz w:val="24"/>
        </w:rPr>
      </w:pPr>
      <w:r w:rsidRPr="00E35953">
        <w:rPr>
          <w:rFonts w:ascii="Arial" w:hAnsi="Arial" w:cs="Arial"/>
          <w:b/>
          <w:sz w:val="24"/>
        </w:rPr>
        <w:t>Wichtige Werte in der Familie</w:t>
      </w:r>
      <w:r>
        <w:rPr>
          <w:rFonts w:ascii="Arial" w:hAnsi="Arial" w:cs="Arial"/>
          <w:b/>
          <w:sz w:val="24"/>
        </w:rPr>
        <w:t>:</w:t>
      </w:r>
    </w:p>
    <w:p w:rsidR="00E35953" w:rsidRPr="00F22F34" w:rsidRDefault="00E35953" w:rsidP="00F22F34">
      <w:pPr>
        <w:pBdr>
          <w:bottom w:val="single" w:sz="12" w:space="1" w:color="auto"/>
        </w:pBdr>
        <w:spacing w:before="120" w:after="0"/>
        <w:rPr>
          <w:rFonts w:ascii="Arial" w:hAnsi="Arial" w:cs="Arial"/>
        </w:rPr>
      </w:pPr>
      <w:r w:rsidRPr="00F22F34">
        <w:rPr>
          <w:rFonts w:ascii="Arial" w:hAnsi="Arial" w:cs="Arial"/>
        </w:rPr>
        <w:t>__________________</w:t>
      </w:r>
      <w:r w:rsidR="00F22F34" w:rsidRPr="00F22F34">
        <w:rPr>
          <w:rFonts w:ascii="Arial" w:hAnsi="Arial" w:cs="Arial"/>
        </w:rPr>
        <w:t>___________</w:t>
      </w:r>
      <w:r w:rsidRPr="00F22F34">
        <w:rPr>
          <w:rFonts w:ascii="Arial" w:hAnsi="Arial" w:cs="Arial"/>
        </w:rPr>
        <w:t>________________________________________________________________________________________________</w:t>
      </w:r>
    </w:p>
    <w:p w:rsidR="00F22F34" w:rsidRPr="00F22F34" w:rsidRDefault="00F22F34" w:rsidP="00F22F34">
      <w:pPr>
        <w:pBdr>
          <w:bottom w:val="single" w:sz="12" w:space="1" w:color="auto"/>
        </w:pBd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22F34" w:rsidRPr="00F22F34" w:rsidRDefault="00F22F34" w:rsidP="00F22F34">
      <w:pPr>
        <w:spacing w:before="120" w:after="0"/>
        <w:rPr>
          <w:rFonts w:ascii="Arial" w:hAnsi="Arial" w:cs="Arial"/>
        </w:rPr>
      </w:pPr>
      <w:r w:rsidRPr="00F22F34">
        <w:rPr>
          <w:rFonts w:ascii="Arial" w:hAnsi="Arial" w:cs="Arial"/>
        </w:rPr>
        <w:t>_____________________________________________________________________________________________________________________________</w:t>
      </w:r>
    </w:p>
    <w:sectPr w:rsidR="00F22F34" w:rsidRPr="00F22F34" w:rsidSect="006F1AB3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2E" w:rsidRDefault="00A87F2E" w:rsidP="00A87F2E">
      <w:pPr>
        <w:spacing w:after="0" w:line="240" w:lineRule="auto"/>
      </w:pPr>
      <w:r>
        <w:separator/>
      </w:r>
    </w:p>
  </w:endnote>
  <w:endnote w:type="continuationSeparator" w:id="0">
    <w:p w:rsidR="00A87F2E" w:rsidRDefault="00A87F2E" w:rsidP="00A8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2E" w:rsidRDefault="00A87F2E" w:rsidP="00A87F2E">
      <w:pPr>
        <w:spacing w:after="0" w:line="240" w:lineRule="auto"/>
      </w:pPr>
      <w:r>
        <w:separator/>
      </w:r>
    </w:p>
  </w:footnote>
  <w:footnote w:type="continuationSeparator" w:id="0">
    <w:p w:rsidR="00A87F2E" w:rsidRDefault="00A87F2E" w:rsidP="00A87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F2E" w:rsidRPr="00A87F2E" w:rsidRDefault="00A87F2E" w:rsidP="00A87F2E">
    <w:pPr>
      <w:pStyle w:val="Kopfzeile"/>
      <w:jc w:val="right"/>
      <w:rPr>
        <w:rFonts w:ascii="Tahoma" w:hAnsi="Tahoma" w:cs="Tahoma"/>
        <w:b/>
        <w:sz w:val="24"/>
        <w:szCs w:val="24"/>
      </w:rPr>
    </w:pPr>
    <w:r w:rsidRPr="00A87F2E">
      <w:rPr>
        <w:rFonts w:ascii="Tahoma" w:hAnsi="Tahoma" w:cs="Tahoma"/>
        <w:b/>
        <w:sz w:val="24"/>
        <w:szCs w:val="24"/>
      </w:rPr>
      <w:t>M3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077"/>
    <w:multiLevelType w:val="hybridMultilevel"/>
    <w:tmpl w:val="D2CA37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3F"/>
    <w:rsid w:val="002D33A9"/>
    <w:rsid w:val="003261AD"/>
    <w:rsid w:val="00415105"/>
    <w:rsid w:val="0063593B"/>
    <w:rsid w:val="006903D3"/>
    <w:rsid w:val="006E5E1C"/>
    <w:rsid w:val="006F1AB3"/>
    <w:rsid w:val="00754345"/>
    <w:rsid w:val="007D15B3"/>
    <w:rsid w:val="008558D8"/>
    <w:rsid w:val="008F03EC"/>
    <w:rsid w:val="00962CDD"/>
    <w:rsid w:val="009B61C9"/>
    <w:rsid w:val="00A87F2E"/>
    <w:rsid w:val="00AC759C"/>
    <w:rsid w:val="00B805CA"/>
    <w:rsid w:val="00C05B3F"/>
    <w:rsid w:val="00C61DC8"/>
    <w:rsid w:val="00CE333F"/>
    <w:rsid w:val="00E35953"/>
    <w:rsid w:val="00F22F34"/>
    <w:rsid w:val="00FA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D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D33A9"/>
  </w:style>
  <w:style w:type="paragraph" w:customStyle="1" w:styleId="KopfzeileAB">
    <w:name w:val="KopfzeileAB"/>
    <w:basedOn w:val="Kopfzeile"/>
    <w:next w:val="Standard"/>
    <w:rsid w:val="002D33A9"/>
    <w:rPr>
      <w:rFonts w:ascii="Arial" w:eastAsia="Times New Roman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E1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35953"/>
    <w:pPr>
      <w:spacing w:after="200" w:line="276" w:lineRule="auto"/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A87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7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D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D33A9"/>
  </w:style>
  <w:style w:type="paragraph" w:customStyle="1" w:styleId="KopfzeileAB">
    <w:name w:val="KopfzeileAB"/>
    <w:basedOn w:val="Kopfzeile"/>
    <w:next w:val="Standard"/>
    <w:rsid w:val="002D33A9"/>
    <w:rPr>
      <w:rFonts w:ascii="Arial" w:eastAsia="Times New Roman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E1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35953"/>
    <w:pPr>
      <w:spacing w:after="200" w:line="276" w:lineRule="auto"/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A87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7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Schilling Stefanie</cp:lastModifiedBy>
  <cp:revision>5</cp:revision>
  <cp:lastPrinted>2014-11-30T19:28:00Z</cp:lastPrinted>
  <dcterms:created xsi:type="dcterms:W3CDTF">2016-06-27T14:12:00Z</dcterms:created>
  <dcterms:modified xsi:type="dcterms:W3CDTF">2016-06-30T09:35:00Z</dcterms:modified>
</cp:coreProperties>
</file>